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448CA" w14:textId="4D0436CE" w:rsidR="004723F7" w:rsidRDefault="004723F7" w:rsidP="004723F7">
      <w:pPr>
        <w:spacing w:before="100" w:beforeAutospacing="1" w:after="100" w:afterAutospacing="1" w:line="600" w:lineRule="atLeast"/>
        <w:contextualSpacing/>
        <w:jc w:val="center"/>
        <w:rPr>
          <w:rFonts w:eastAsia="Times New Roman"/>
          <w:b/>
          <w:bCs/>
          <w:sz w:val="24"/>
          <w:szCs w:val="24"/>
        </w:rPr>
      </w:pPr>
      <w:r w:rsidRPr="004723F7">
        <w:rPr>
          <w:rFonts w:eastAsia="Times New Roman"/>
          <w:b/>
          <w:bCs/>
          <w:sz w:val="24"/>
          <w:szCs w:val="24"/>
        </w:rPr>
        <w:t>Student Handout</w:t>
      </w:r>
      <w:r>
        <w:rPr>
          <w:rFonts w:eastAsia="Times New Roman"/>
          <w:b/>
          <w:bCs/>
          <w:sz w:val="24"/>
          <w:szCs w:val="24"/>
        </w:rPr>
        <w:t xml:space="preserve"> 3</w:t>
      </w:r>
    </w:p>
    <w:p w14:paraId="45C9765A" w14:textId="0C9E7D45" w:rsidR="004723F7" w:rsidRPr="004723F7" w:rsidRDefault="004723F7" w:rsidP="004723F7">
      <w:pPr>
        <w:spacing w:before="100" w:beforeAutospacing="1" w:after="100" w:afterAutospacing="1" w:line="240" w:lineRule="auto"/>
        <w:contextualSpacing/>
        <w:jc w:val="center"/>
        <w:rPr>
          <w:rFonts w:eastAsia="Times New Roman"/>
          <w:b/>
          <w:bCs/>
          <w:sz w:val="24"/>
          <w:szCs w:val="24"/>
        </w:rPr>
      </w:pPr>
      <w:r>
        <w:rPr>
          <w:rFonts w:eastAsia="Times New Roman"/>
          <w:b/>
          <w:bCs/>
          <w:sz w:val="24"/>
          <w:szCs w:val="24"/>
        </w:rPr>
        <w:t>Finding Gas</w:t>
      </w:r>
    </w:p>
    <w:p w14:paraId="52C7667B" w14:textId="77777777" w:rsidR="004C044E" w:rsidRPr="00582B8F" w:rsidRDefault="004C044E" w:rsidP="004C044E">
      <w:pPr>
        <w:spacing w:before="100" w:beforeAutospacing="1" w:after="100" w:afterAutospacing="1" w:line="600" w:lineRule="atLeast"/>
        <w:rPr>
          <w:rFonts w:eastAsia="Times New Roman"/>
          <w:b/>
          <w:bCs/>
          <w:sz w:val="20"/>
          <w:szCs w:val="20"/>
        </w:rPr>
      </w:pPr>
      <w:r w:rsidRPr="00582B8F">
        <w:rPr>
          <w:rFonts w:eastAsia="Times New Roman"/>
          <w:b/>
          <w:bCs/>
          <w:sz w:val="20"/>
          <w:szCs w:val="20"/>
        </w:rPr>
        <w:t>Gas Formation Student Reading</w:t>
      </w:r>
    </w:p>
    <w:p w14:paraId="46B36AFA" w14:textId="77777777" w:rsidR="004C044E" w:rsidRPr="00582B8F" w:rsidRDefault="004C044E" w:rsidP="004C044E">
      <w:pPr>
        <w:spacing w:before="100" w:beforeAutospacing="1" w:after="100" w:afterAutospacing="1" w:line="300" w:lineRule="atLeast"/>
        <w:rPr>
          <w:rFonts w:eastAsia="Times New Roman"/>
          <w:sz w:val="20"/>
          <w:szCs w:val="20"/>
        </w:rPr>
      </w:pPr>
      <w:r w:rsidRPr="00582B8F">
        <w:rPr>
          <w:rFonts w:eastAsia="Times New Roman"/>
          <w:sz w:val="20"/>
          <w:szCs w:val="20"/>
        </w:rPr>
        <w:t>Though there are differing theories on the origin of hydrocarbons, the organic theory is the more widely held and studied hypothesis.</w:t>
      </w:r>
    </w:p>
    <w:p w14:paraId="6C1BE10B" w14:textId="77777777" w:rsidR="004C044E" w:rsidRPr="00582B8F" w:rsidRDefault="004C044E" w:rsidP="004C044E">
      <w:pPr>
        <w:spacing w:before="100" w:beforeAutospacing="1" w:after="100" w:afterAutospacing="1" w:line="300" w:lineRule="atLeast"/>
        <w:rPr>
          <w:rFonts w:eastAsia="Times New Roman"/>
          <w:sz w:val="20"/>
          <w:szCs w:val="20"/>
        </w:rPr>
      </w:pPr>
      <w:r w:rsidRPr="00582B8F">
        <w:rPr>
          <w:rFonts w:eastAsia="Times New Roman"/>
          <w:sz w:val="20"/>
          <w:szCs w:val="20"/>
        </w:rPr>
        <w:t xml:space="preserve">Petroleum scientists are particularly interested in the association between hydrocarbons and sedimentary rocks. Sedimentary rocks (rocks formed from fragments of other rocks or chemically precipitated) are much more likely to have properties that allow hydrocarbons to generate, migrate, and be stored between their grains. Sedimentary rocks that accumulate in water-rich environments, such as lakes and oceans in particular, tend to preserve and generate hydrocarbons more efficiently </w:t>
      </w:r>
    </w:p>
    <w:p w14:paraId="0495563D" w14:textId="77777777" w:rsidR="004C044E" w:rsidRPr="00582B8F" w:rsidRDefault="004C044E" w:rsidP="004C044E">
      <w:pPr>
        <w:spacing w:before="100" w:beforeAutospacing="1" w:after="100" w:afterAutospacing="1" w:line="300" w:lineRule="atLeast"/>
        <w:rPr>
          <w:rFonts w:eastAsia="Times New Roman"/>
          <w:sz w:val="20"/>
          <w:szCs w:val="20"/>
        </w:rPr>
      </w:pPr>
      <w:r w:rsidRPr="00582B8F">
        <w:rPr>
          <w:rFonts w:eastAsia="Times New Roman"/>
          <w:sz w:val="20"/>
          <w:szCs w:val="20"/>
        </w:rPr>
        <w:t xml:space="preserve">Marine life, from the simplest plankton and single-celled life forms to the more complex crustaceans and fish species, contains carbon molecules. As these animals die and decay over millions of years, carbon molecules, through processes of heat and pressure, degrade into hydrocarbon compounds. Sufficient volumes of accumulations may form oil and gas reservoirs over time. </w:t>
      </w:r>
    </w:p>
    <w:tbl>
      <w:tblPr>
        <w:tblStyle w:val="TableGrid"/>
        <w:tblW w:w="0" w:type="auto"/>
        <w:tblLook w:val="04A0" w:firstRow="1" w:lastRow="0" w:firstColumn="1" w:lastColumn="0" w:noHBand="0" w:noVBand="1"/>
      </w:tblPr>
      <w:tblGrid>
        <w:gridCol w:w="3112"/>
        <w:gridCol w:w="3119"/>
        <w:gridCol w:w="3119"/>
      </w:tblGrid>
      <w:tr w:rsidR="004C044E" w:rsidRPr="00582B8F" w14:paraId="4D00A5A5" w14:textId="77777777" w:rsidTr="00615D97">
        <w:tc>
          <w:tcPr>
            <w:tcW w:w="3192" w:type="dxa"/>
            <w:shd w:val="clear" w:color="auto" w:fill="FFFF99"/>
          </w:tcPr>
          <w:p w14:paraId="701A23B8" w14:textId="77777777" w:rsidR="004C044E" w:rsidRPr="008035BF" w:rsidRDefault="004C044E" w:rsidP="00615D97">
            <w:pPr>
              <w:jc w:val="center"/>
              <w:rPr>
                <w:b/>
                <w:sz w:val="96"/>
                <w:szCs w:val="96"/>
              </w:rPr>
            </w:pPr>
            <w:r w:rsidRPr="008035BF">
              <w:rPr>
                <w:b/>
                <w:sz w:val="96"/>
                <w:szCs w:val="96"/>
              </w:rPr>
              <w:t>K</w:t>
            </w:r>
          </w:p>
        </w:tc>
        <w:tc>
          <w:tcPr>
            <w:tcW w:w="3192" w:type="dxa"/>
            <w:shd w:val="clear" w:color="auto" w:fill="FFFF99"/>
          </w:tcPr>
          <w:p w14:paraId="35D94793" w14:textId="77777777" w:rsidR="004C044E" w:rsidRPr="00582B8F" w:rsidRDefault="004C044E" w:rsidP="00615D97">
            <w:pPr>
              <w:jc w:val="center"/>
              <w:rPr>
                <w:sz w:val="96"/>
                <w:szCs w:val="96"/>
              </w:rPr>
            </w:pPr>
            <w:r w:rsidRPr="00582B8F">
              <w:rPr>
                <w:sz w:val="96"/>
                <w:szCs w:val="96"/>
              </w:rPr>
              <w:t>W</w:t>
            </w:r>
          </w:p>
        </w:tc>
        <w:tc>
          <w:tcPr>
            <w:tcW w:w="3192" w:type="dxa"/>
            <w:shd w:val="clear" w:color="auto" w:fill="FFFF99"/>
          </w:tcPr>
          <w:p w14:paraId="6B9BA472" w14:textId="77777777" w:rsidR="004C044E" w:rsidRPr="00582B8F" w:rsidRDefault="004C044E" w:rsidP="00615D97">
            <w:pPr>
              <w:jc w:val="center"/>
              <w:rPr>
                <w:sz w:val="96"/>
                <w:szCs w:val="96"/>
              </w:rPr>
            </w:pPr>
            <w:r w:rsidRPr="00582B8F">
              <w:rPr>
                <w:sz w:val="96"/>
                <w:szCs w:val="96"/>
              </w:rPr>
              <w:t>L</w:t>
            </w:r>
          </w:p>
        </w:tc>
      </w:tr>
      <w:tr w:rsidR="004C044E" w:rsidRPr="00582B8F" w14:paraId="3C29648A" w14:textId="77777777" w:rsidTr="00615D97">
        <w:trPr>
          <w:trHeight w:val="70"/>
        </w:trPr>
        <w:tc>
          <w:tcPr>
            <w:tcW w:w="3192" w:type="dxa"/>
            <w:shd w:val="clear" w:color="auto" w:fill="B8CCE4" w:themeFill="accent1" w:themeFillTint="66"/>
          </w:tcPr>
          <w:p w14:paraId="2CDF8B13" w14:textId="77777777" w:rsidR="004C044E" w:rsidRPr="008035BF" w:rsidRDefault="004C044E" w:rsidP="00615D97">
            <w:pPr>
              <w:jc w:val="center"/>
              <w:rPr>
                <w:b/>
                <w:sz w:val="16"/>
                <w:szCs w:val="16"/>
              </w:rPr>
            </w:pPr>
          </w:p>
        </w:tc>
        <w:tc>
          <w:tcPr>
            <w:tcW w:w="3192" w:type="dxa"/>
            <w:shd w:val="clear" w:color="auto" w:fill="B8CCE4" w:themeFill="accent1" w:themeFillTint="66"/>
          </w:tcPr>
          <w:p w14:paraId="16E73378" w14:textId="77777777" w:rsidR="004C044E" w:rsidRPr="00582B8F" w:rsidRDefault="004C044E" w:rsidP="00615D97">
            <w:pPr>
              <w:jc w:val="center"/>
              <w:rPr>
                <w:sz w:val="16"/>
                <w:szCs w:val="16"/>
              </w:rPr>
            </w:pPr>
          </w:p>
        </w:tc>
        <w:tc>
          <w:tcPr>
            <w:tcW w:w="3192" w:type="dxa"/>
            <w:shd w:val="clear" w:color="auto" w:fill="B8CCE4" w:themeFill="accent1" w:themeFillTint="66"/>
          </w:tcPr>
          <w:p w14:paraId="3EAE34B9" w14:textId="77777777" w:rsidR="004C044E" w:rsidRPr="00582B8F" w:rsidRDefault="004C044E" w:rsidP="00615D97">
            <w:pPr>
              <w:jc w:val="center"/>
              <w:rPr>
                <w:sz w:val="16"/>
                <w:szCs w:val="16"/>
              </w:rPr>
            </w:pPr>
          </w:p>
        </w:tc>
      </w:tr>
      <w:tr w:rsidR="004C044E" w:rsidRPr="00582B8F" w14:paraId="0F64875B" w14:textId="77777777" w:rsidTr="004723F7">
        <w:trPr>
          <w:trHeight w:val="4355"/>
        </w:trPr>
        <w:tc>
          <w:tcPr>
            <w:tcW w:w="3192" w:type="dxa"/>
          </w:tcPr>
          <w:p w14:paraId="1B02D8FA" w14:textId="77777777" w:rsidR="004C044E" w:rsidRPr="008035BF" w:rsidRDefault="004C044E" w:rsidP="00615D97">
            <w:pPr>
              <w:jc w:val="center"/>
              <w:rPr>
                <w:b/>
                <w:sz w:val="24"/>
                <w:szCs w:val="24"/>
              </w:rPr>
            </w:pPr>
            <w:r w:rsidRPr="008035BF">
              <w:rPr>
                <w:b/>
                <w:sz w:val="24"/>
                <w:szCs w:val="24"/>
              </w:rPr>
              <w:t>What I Know!</w:t>
            </w:r>
          </w:p>
        </w:tc>
        <w:tc>
          <w:tcPr>
            <w:tcW w:w="3192" w:type="dxa"/>
          </w:tcPr>
          <w:p w14:paraId="574AB64D" w14:textId="77777777" w:rsidR="004C044E" w:rsidRPr="00582B8F" w:rsidRDefault="004C044E" w:rsidP="00615D97">
            <w:pPr>
              <w:jc w:val="center"/>
              <w:rPr>
                <w:sz w:val="24"/>
                <w:szCs w:val="24"/>
              </w:rPr>
            </w:pPr>
            <w:r w:rsidRPr="00582B8F">
              <w:rPr>
                <w:sz w:val="24"/>
                <w:szCs w:val="24"/>
              </w:rPr>
              <w:t>What I Want to Know!</w:t>
            </w:r>
          </w:p>
        </w:tc>
        <w:tc>
          <w:tcPr>
            <w:tcW w:w="3192" w:type="dxa"/>
          </w:tcPr>
          <w:p w14:paraId="68408CC0" w14:textId="77777777" w:rsidR="004C044E" w:rsidRPr="00582B8F" w:rsidRDefault="004C044E" w:rsidP="00615D97">
            <w:pPr>
              <w:jc w:val="center"/>
              <w:rPr>
                <w:sz w:val="24"/>
                <w:szCs w:val="24"/>
              </w:rPr>
            </w:pPr>
            <w:r w:rsidRPr="00582B8F">
              <w:rPr>
                <w:sz w:val="24"/>
                <w:szCs w:val="24"/>
              </w:rPr>
              <w:t>What I Learned!</w:t>
            </w:r>
          </w:p>
        </w:tc>
      </w:tr>
    </w:tbl>
    <w:p w14:paraId="7455588A" w14:textId="77777777" w:rsidR="004723F7" w:rsidRDefault="004723F7" w:rsidP="004723F7"/>
    <w:sectPr w:rsidR="004723F7" w:rsidSect="00B05248">
      <w:headerReference w:type="even" r:id="rId6"/>
      <w:headerReference w:type="default" r:id="rId7"/>
      <w:footerReference w:type="even" r:id="rId8"/>
      <w:footerReference w:type="default" r:id="rId9"/>
      <w:headerReference w:type="first" r:id="rId10"/>
      <w:footerReference w:type="first" r:id="rId11"/>
      <w:pgSz w:w="12240" w:h="15840"/>
      <w:pgMar w:top="108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8F0D8" w14:textId="77777777" w:rsidR="00E9414E" w:rsidRDefault="00E9414E" w:rsidP="0010606F">
      <w:pPr>
        <w:spacing w:after="0" w:line="240" w:lineRule="auto"/>
      </w:pPr>
      <w:r>
        <w:separator/>
      </w:r>
    </w:p>
  </w:endnote>
  <w:endnote w:type="continuationSeparator" w:id="0">
    <w:p w14:paraId="29C9C87C" w14:textId="77777777" w:rsidR="00E9414E" w:rsidRDefault="00E9414E" w:rsidP="00106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CC20C" w14:textId="77777777" w:rsidR="0010606F" w:rsidRDefault="001060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CF4FB" w14:textId="709F7FF4" w:rsidR="0010606F" w:rsidRDefault="00F9201F" w:rsidP="00F9201F">
    <w:pPr>
      <w:pStyle w:val="Footer"/>
      <w:jc w:val="center"/>
    </w:pPr>
    <w:r>
      <w:rPr>
        <w:rFonts w:ascii="Calibri" w:hAnsi="Calibri"/>
        <w:sz w:val="18"/>
        <w:szCs w:val="18"/>
      </w:rPr>
      <w:t>www.</w:t>
    </w:r>
    <w:r w:rsidRPr="00C5272A">
      <w:rPr>
        <w:rFonts w:ascii="Calibri" w:hAnsi="Calibri"/>
        <w:sz w:val="18"/>
        <w:szCs w:val="18"/>
      </w:rPr>
      <w:t>arkansasenergyrocks.com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00FFD" w14:textId="77777777" w:rsidR="0010606F" w:rsidRDefault="001060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EA98C" w14:textId="77777777" w:rsidR="00E9414E" w:rsidRDefault="00E9414E" w:rsidP="0010606F">
      <w:pPr>
        <w:spacing w:after="0" w:line="240" w:lineRule="auto"/>
      </w:pPr>
      <w:r>
        <w:separator/>
      </w:r>
    </w:p>
  </w:footnote>
  <w:footnote w:type="continuationSeparator" w:id="0">
    <w:p w14:paraId="7A014B0B" w14:textId="77777777" w:rsidR="00E9414E" w:rsidRDefault="00E9414E" w:rsidP="001060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FE6BB" w14:textId="77777777" w:rsidR="0010606F" w:rsidRDefault="001060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6D476" w14:textId="77777777" w:rsidR="0010606F" w:rsidRDefault="0010606F" w:rsidP="0010606F">
    <w:pPr>
      <w:pStyle w:val="Header"/>
      <w:jc w:val="center"/>
    </w:pPr>
    <w:r>
      <w:rPr>
        <w:noProof/>
      </w:rPr>
      <w:drawing>
        <wp:inline distT="0" distB="0" distL="0" distR="0" wp14:anchorId="24C9B4B0" wp14:editId="692587AC">
          <wp:extent cx="1257300" cy="7794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r-logo-bw.png"/>
                  <pic:cNvPicPr/>
                </pic:nvPicPr>
                <pic:blipFill>
                  <a:blip r:embed="rId1">
                    <a:extLst>
                      <a:ext uri="{28A0092B-C50C-407E-A947-70E740481C1C}">
                        <a14:useLocalDpi xmlns:a14="http://schemas.microsoft.com/office/drawing/2010/main" val="0"/>
                      </a:ext>
                    </a:extLst>
                  </a:blip>
                  <a:stretch>
                    <a:fillRect/>
                  </a:stretch>
                </pic:blipFill>
                <pic:spPr>
                  <a:xfrm>
                    <a:off x="0" y="0"/>
                    <a:ext cx="1257445" cy="77958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D2457" w14:textId="77777777" w:rsidR="0010606F" w:rsidRDefault="001060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44E"/>
    <w:rsid w:val="0010606F"/>
    <w:rsid w:val="0017489B"/>
    <w:rsid w:val="00187C37"/>
    <w:rsid w:val="002549FD"/>
    <w:rsid w:val="00272480"/>
    <w:rsid w:val="00426384"/>
    <w:rsid w:val="004519C3"/>
    <w:rsid w:val="004723F7"/>
    <w:rsid w:val="004C044E"/>
    <w:rsid w:val="007E686D"/>
    <w:rsid w:val="00B05248"/>
    <w:rsid w:val="00C63307"/>
    <w:rsid w:val="00E9414E"/>
    <w:rsid w:val="00EF54B4"/>
    <w:rsid w:val="00F92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A0CBAC"/>
  <w15:docId w15:val="{BCB6184B-51A7-D749-9E91-8ECD4BDE7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44E"/>
    <w:pPr>
      <w:spacing w:after="200" w:line="276" w:lineRule="auto"/>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044E"/>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0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10606F"/>
    <w:rPr>
      <w:rFonts w:asciiTheme="minorHAnsi" w:hAnsiTheme="minorHAnsi" w:cstheme="minorBidi"/>
    </w:rPr>
  </w:style>
  <w:style w:type="paragraph" w:styleId="Footer">
    <w:name w:val="footer"/>
    <w:basedOn w:val="Normal"/>
    <w:link w:val="FooterChar"/>
    <w:uiPriority w:val="99"/>
    <w:unhideWhenUsed/>
    <w:rsid w:val="001060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10606F"/>
    <w:rPr>
      <w:rFonts w:asciiTheme="minorHAnsi" w:hAnsiTheme="minorHAnsi" w:cstheme="minorBidi"/>
    </w:rPr>
  </w:style>
  <w:style w:type="paragraph" w:styleId="BalloonText">
    <w:name w:val="Balloon Text"/>
    <w:basedOn w:val="Normal"/>
    <w:link w:val="BalloonTextChar"/>
    <w:uiPriority w:val="99"/>
    <w:semiHidden/>
    <w:unhideWhenUsed/>
    <w:rsid w:val="0010606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606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dc:creator>
  <cp:lastModifiedBy>Anna Swaim</cp:lastModifiedBy>
  <cp:revision>2</cp:revision>
  <dcterms:created xsi:type="dcterms:W3CDTF">2020-03-31T18:02:00Z</dcterms:created>
  <dcterms:modified xsi:type="dcterms:W3CDTF">2020-03-31T18:02:00Z</dcterms:modified>
</cp:coreProperties>
</file>